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3188"/>
        <w:gridCol w:w="3384"/>
      </w:tblGrid>
      <w:tr w:rsidR="00A23C00" w14:paraId="44706FD2" w14:textId="77777777" w:rsidTr="00DC19C9">
        <w:trPr>
          <w:tblHeader/>
        </w:trPr>
        <w:tc>
          <w:tcPr>
            <w:tcW w:w="2952" w:type="dxa"/>
            <w:shd w:val="clear" w:color="auto" w:fill="CCCCCC"/>
            <w:vAlign w:val="center"/>
          </w:tcPr>
          <w:p w14:paraId="1D10F7A1" w14:textId="77777777" w:rsidR="00A23C00" w:rsidRPr="007D263D" w:rsidRDefault="00A23C00" w:rsidP="007D263D">
            <w:pPr>
              <w:jc w:val="center"/>
              <w:rPr>
                <w:b/>
                <w:sz w:val="28"/>
                <w:szCs w:val="28"/>
              </w:rPr>
            </w:pPr>
            <w:r w:rsidRPr="007D263D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3188" w:type="dxa"/>
            <w:shd w:val="clear" w:color="auto" w:fill="CCCCCC"/>
            <w:vAlign w:val="center"/>
          </w:tcPr>
          <w:p w14:paraId="2EF8958F" w14:textId="77777777" w:rsidR="00A23C00" w:rsidRPr="007D263D" w:rsidRDefault="00A23C00" w:rsidP="007D263D">
            <w:pPr>
              <w:jc w:val="center"/>
              <w:rPr>
                <w:b/>
                <w:sz w:val="28"/>
                <w:szCs w:val="28"/>
              </w:rPr>
            </w:pPr>
            <w:r w:rsidRPr="007D263D">
              <w:rPr>
                <w:b/>
                <w:sz w:val="28"/>
                <w:szCs w:val="28"/>
              </w:rPr>
              <w:t>Program Overview</w:t>
            </w:r>
          </w:p>
        </w:tc>
        <w:tc>
          <w:tcPr>
            <w:tcW w:w="3384" w:type="dxa"/>
            <w:shd w:val="clear" w:color="auto" w:fill="CCCCCC"/>
            <w:vAlign w:val="center"/>
          </w:tcPr>
          <w:p w14:paraId="118E6006" w14:textId="77777777" w:rsidR="00B121BB" w:rsidRPr="007D263D" w:rsidRDefault="00B121BB" w:rsidP="007D263D">
            <w:pPr>
              <w:jc w:val="center"/>
              <w:rPr>
                <w:b/>
                <w:sz w:val="28"/>
                <w:szCs w:val="28"/>
              </w:rPr>
            </w:pPr>
          </w:p>
          <w:p w14:paraId="1E068E30" w14:textId="77777777" w:rsidR="00863BF6" w:rsidRPr="007D263D" w:rsidRDefault="00863BF6" w:rsidP="007D263D">
            <w:pPr>
              <w:jc w:val="center"/>
              <w:rPr>
                <w:b/>
                <w:sz w:val="28"/>
                <w:szCs w:val="28"/>
              </w:rPr>
            </w:pPr>
            <w:r w:rsidRPr="007D263D">
              <w:rPr>
                <w:b/>
                <w:sz w:val="28"/>
                <w:szCs w:val="28"/>
              </w:rPr>
              <w:t>Contact Information</w:t>
            </w:r>
          </w:p>
          <w:p w14:paraId="7C899044" w14:textId="77777777" w:rsidR="00121241" w:rsidRPr="007D263D" w:rsidRDefault="00121241" w:rsidP="007D26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5083" w14:paraId="386E19B4" w14:textId="77777777" w:rsidTr="00DC19C9">
        <w:tc>
          <w:tcPr>
            <w:tcW w:w="2952" w:type="dxa"/>
          </w:tcPr>
          <w:p w14:paraId="287EB384" w14:textId="77777777" w:rsidR="00E85083" w:rsidRPr="007D263D" w:rsidRDefault="00CC333F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American Field Service</w:t>
            </w:r>
          </w:p>
        </w:tc>
        <w:tc>
          <w:tcPr>
            <w:tcW w:w="3188" w:type="dxa"/>
          </w:tcPr>
          <w:p w14:paraId="1FB99BD5" w14:textId="77777777" w:rsidR="00E85083" w:rsidRDefault="00CC333F">
            <w:r>
              <w:t>Students 15 – 18 live with a family abroad while attending school for a semester or year. Adults 18+ work in community service organizations or businesses abroad while learning skills, language and the culture.</w:t>
            </w:r>
          </w:p>
          <w:p w14:paraId="2E9BFBCB" w14:textId="77777777" w:rsidR="00CC333F" w:rsidRDefault="00CC333F"/>
        </w:tc>
        <w:tc>
          <w:tcPr>
            <w:tcW w:w="3384" w:type="dxa"/>
          </w:tcPr>
          <w:p w14:paraId="3117642D" w14:textId="77777777" w:rsidR="00A67E05" w:rsidRDefault="00CC333F" w:rsidP="00A23C00">
            <w:r>
              <w:t>American Field Service</w:t>
            </w:r>
          </w:p>
          <w:p w14:paraId="696AEC7C" w14:textId="77777777" w:rsidR="00CC333F" w:rsidRDefault="00CC333F" w:rsidP="00A23C00">
            <w:r>
              <w:t>71 West 23</w:t>
            </w:r>
            <w:r w:rsidRPr="007D263D">
              <w:rPr>
                <w:vertAlign w:val="superscript"/>
              </w:rPr>
              <w:t>rd</w:t>
            </w:r>
            <w:r>
              <w:t xml:space="preserve"> Street</w:t>
            </w:r>
          </w:p>
          <w:p w14:paraId="45FF3E98" w14:textId="77777777" w:rsidR="00CC333F" w:rsidRDefault="00CC333F" w:rsidP="00A23C00">
            <w:r>
              <w:t>17</w:t>
            </w:r>
            <w:r w:rsidRPr="007D263D">
              <w:rPr>
                <w:vertAlign w:val="superscript"/>
              </w:rPr>
              <w:t>th</w:t>
            </w:r>
            <w:r>
              <w:t xml:space="preserve"> Floor</w:t>
            </w:r>
          </w:p>
          <w:p w14:paraId="6C11161F" w14:textId="77777777" w:rsidR="00CC333F" w:rsidRDefault="00CC333F" w:rsidP="00A23C00">
            <w:r>
              <w:t>New York, NY 10010</w:t>
            </w:r>
          </w:p>
          <w:p w14:paraId="668A9959" w14:textId="77777777" w:rsidR="00CC333F" w:rsidRDefault="00CC333F" w:rsidP="00A23C00">
            <w:r>
              <w:t>Ph: (212) 807 – 8686</w:t>
            </w:r>
          </w:p>
          <w:p w14:paraId="6E29CF5C" w14:textId="77777777" w:rsidR="00CC333F" w:rsidRDefault="00CC333F" w:rsidP="00A23C00">
            <w:hyperlink r:id="rId6" w:history="1">
              <w:r w:rsidRPr="00E7228D">
                <w:rPr>
                  <w:rStyle w:val="Hyperlink"/>
                </w:rPr>
                <w:t>www.afs.org</w:t>
              </w:r>
            </w:hyperlink>
          </w:p>
          <w:p w14:paraId="5504E911" w14:textId="77777777" w:rsidR="00CC333F" w:rsidRDefault="00CC333F" w:rsidP="00A23C00"/>
        </w:tc>
      </w:tr>
      <w:tr w:rsidR="00DC19C9" w14:paraId="2AFA6D9B" w14:textId="77777777" w:rsidTr="00DC19C9">
        <w:trPr>
          <w:trHeight w:val="1574"/>
        </w:trPr>
        <w:tc>
          <w:tcPr>
            <w:tcW w:w="2952" w:type="dxa"/>
          </w:tcPr>
          <w:p w14:paraId="72DCD0C6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Americorps</w:t>
            </w:r>
          </w:p>
        </w:tc>
        <w:tc>
          <w:tcPr>
            <w:tcW w:w="3188" w:type="dxa"/>
          </w:tcPr>
          <w:p w14:paraId="1C423996" w14:textId="77777777" w:rsidR="00DC19C9" w:rsidRDefault="00DC19C9">
            <w:r>
              <w:t>Domestic Peace Corps offers opportunities for individuals of all ages who want to devote a year to service.  Americorps members earn a small living allowance and an education award or $4725 to pay for college or vocational training.</w:t>
            </w:r>
          </w:p>
          <w:p w14:paraId="33A7FA7F" w14:textId="77777777" w:rsidR="00DC19C9" w:rsidRDefault="00DC19C9"/>
        </w:tc>
        <w:tc>
          <w:tcPr>
            <w:tcW w:w="3384" w:type="dxa"/>
          </w:tcPr>
          <w:p w14:paraId="4E41AD28" w14:textId="77777777" w:rsidR="00DC19C9" w:rsidRDefault="00DC19C9" w:rsidP="00A23C00">
            <w:r>
              <w:t>Americorps</w:t>
            </w:r>
          </w:p>
          <w:p w14:paraId="489CBB43" w14:textId="77777777" w:rsidR="00DC19C9" w:rsidRDefault="00DC19C9" w:rsidP="00A23C00">
            <w:r>
              <w:t>1201 New York Ave., NW</w:t>
            </w:r>
          </w:p>
          <w:p w14:paraId="3FC8CA1D" w14:textId="77777777" w:rsidR="00DC19C9" w:rsidRDefault="00DC19C9" w:rsidP="00A23C00">
            <w:r>
              <w:t>Washington, D.C. 20525</w:t>
            </w:r>
          </w:p>
          <w:p w14:paraId="14FE8D09" w14:textId="77777777" w:rsidR="00DC19C9" w:rsidRDefault="00DC19C9" w:rsidP="00A23C00">
            <w:r>
              <w:t>Ph: (202) 606 – 5000</w:t>
            </w:r>
          </w:p>
          <w:p w14:paraId="0475453A" w14:textId="77777777" w:rsidR="00DC19C9" w:rsidRDefault="00DC19C9" w:rsidP="00A23C00">
            <w:hyperlink r:id="rId7" w:history="1">
              <w:r w:rsidRPr="00F74ADB">
                <w:rPr>
                  <w:rStyle w:val="Hyperlink"/>
                </w:rPr>
                <w:t>https://www.nationalservice.gov/programs/americorps</w:t>
              </w:r>
            </w:hyperlink>
          </w:p>
          <w:p w14:paraId="21ED62F7" w14:textId="77777777" w:rsidR="00DC19C9" w:rsidRDefault="00DC19C9" w:rsidP="00A23C00"/>
        </w:tc>
      </w:tr>
      <w:tr w:rsidR="00DC19C9" w14:paraId="0F5D2202" w14:textId="77777777" w:rsidTr="00DC19C9">
        <w:tc>
          <w:tcPr>
            <w:tcW w:w="2952" w:type="dxa"/>
          </w:tcPr>
          <w:p w14:paraId="644B9EE9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Center for Interim Programs</w:t>
            </w:r>
          </w:p>
        </w:tc>
        <w:tc>
          <w:tcPr>
            <w:tcW w:w="3188" w:type="dxa"/>
          </w:tcPr>
          <w:p w14:paraId="441C350C" w14:textId="77777777" w:rsidR="00DC19C9" w:rsidRDefault="00DC19C9">
            <w:r>
              <w:t>Consulting service that helps young people find meaningful gap year placements.</w:t>
            </w:r>
          </w:p>
        </w:tc>
        <w:tc>
          <w:tcPr>
            <w:tcW w:w="3384" w:type="dxa"/>
          </w:tcPr>
          <w:p w14:paraId="092BF67D" w14:textId="77777777" w:rsidR="00DC19C9" w:rsidRDefault="00DC19C9" w:rsidP="00A23C00">
            <w:r>
              <w:t>The Center for Interim Programs, LLC</w:t>
            </w:r>
          </w:p>
          <w:p w14:paraId="769BC6D0" w14:textId="77777777" w:rsidR="00DC19C9" w:rsidRDefault="00DC19C9" w:rsidP="00A23C00">
            <w:r>
              <w:t>Princeton, NJ 07649</w:t>
            </w:r>
          </w:p>
          <w:p w14:paraId="51271C9D" w14:textId="77777777" w:rsidR="00DC19C9" w:rsidRDefault="00DC19C9" w:rsidP="00A23C00">
            <w:r>
              <w:t>Ph: (609) 683 – 4300</w:t>
            </w:r>
          </w:p>
          <w:p w14:paraId="64818109" w14:textId="77777777" w:rsidR="00DC19C9" w:rsidRDefault="00DC19C9" w:rsidP="00A23C00">
            <w:r>
              <w:t>Cambridge, MA 02238</w:t>
            </w:r>
          </w:p>
          <w:p w14:paraId="5740137B" w14:textId="77777777" w:rsidR="00DC19C9" w:rsidRDefault="00DC19C9" w:rsidP="00A23C00">
            <w:r>
              <w:t>Ph: 9617) 547 – 0980</w:t>
            </w:r>
          </w:p>
          <w:p w14:paraId="50382E06" w14:textId="77777777" w:rsidR="00DC19C9" w:rsidRDefault="00DC19C9" w:rsidP="00A23C00">
            <w:hyperlink r:id="rId8" w:history="1">
              <w:r w:rsidRPr="00E7228D">
                <w:rPr>
                  <w:rStyle w:val="Hyperlink"/>
                </w:rPr>
                <w:t>www.interimprograms.com</w:t>
              </w:r>
            </w:hyperlink>
          </w:p>
          <w:p w14:paraId="164A7BF1" w14:textId="77777777" w:rsidR="00DC19C9" w:rsidRDefault="00DC19C9" w:rsidP="00A23C00"/>
          <w:p w14:paraId="42818546" w14:textId="77777777" w:rsidR="00DC19C9" w:rsidRDefault="00DC19C9" w:rsidP="00A23C00"/>
          <w:p w14:paraId="7DE29529" w14:textId="77777777" w:rsidR="00DC19C9" w:rsidRDefault="00DC19C9" w:rsidP="00A23C00"/>
          <w:p w14:paraId="788131B7" w14:textId="77777777" w:rsidR="00DC19C9" w:rsidRDefault="00DC19C9" w:rsidP="00A23C00"/>
        </w:tc>
      </w:tr>
      <w:tr w:rsidR="00DC19C9" w14:paraId="44B3F116" w14:textId="77777777" w:rsidTr="00DC19C9">
        <w:tc>
          <w:tcPr>
            <w:tcW w:w="2952" w:type="dxa"/>
          </w:tcPr>
          <w:p w14:paraId="02EE6931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City Year</w:t>
            </w:r>
          </w:p>
        </w:tc>
        <w:tc>
          <w:tcPr>
            <w:tcW w:w="3188" w:type="dxa"/>
          </w:tcPr>
          <w:p w14:paraId="0F4634B3" w14:textId="77777777" w:rsidR="00DC19C9" w:rsidRDefault="00DC19C9">
            <w:r>
              <w:t xml:space="preserve">The program gives young people 17 - 24 the opportunity for a demanding year of community service and leadership development in 16 </w:t>
            </w:r>
            <w:smartTag w:uri="urn:schemas-microsoft-com:office:smarttags" w:element="country-region">
              <w:r>
                <w:t>US</w:t>
              </w:r>
            </w:smartTag>
            <w:r>
              <w:t xml:space="preserve"> cities and </w:t>
            </w:r>
            <w:smartTag w:uri="urn:schemas-microsoft-com:office:smarttags" w:element="place">
              <w:smartTag w:uri="urn:schemas-microsoft-com:office:smarttags" w:element="City">
                <w:r>
                  <w:t>Johannesburg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South Africa</w:t>
                </w:r>
              </w:smartTag>
            </w:smartTag>
          </w:p>
          <w:p w14:paraId="13607DD7" w14:textId="77777777" w:rsidR="00DC19C9" w:rsidRDefault="00DC19C9"/>
        </w:tc>
        <w:tc>
          <w:tcPr>
            <w:tcW w:w="3384" w:type="dxa"/>
          </w:tcPr>
          <w:p w14:paraId="77C85E2B" w14:textId="77777777" w:rsidR="00DC19C9" w:rsidRDefault="00DC19C9" w:rsidP="00A23C00">
            <w:r>
              <w:t>City Year Headquarters</w:t>
            </w:r>
          </w:p>
          <w:p w14:paraId="5CD1993F" w14:textId="77777777" w:rsidR="00DC19C9" w:rsidRDefault="00DC19C9" w:rsidP="00A23C00">
            <w:r>
              <w:t>285 Columbus Avenue</w:t>
            </w:r>
          </w:p>
          <w:p w14:paraId="6FF0E904" w14:textId="77777777" w:rsidR="00DC19C9" w:rsidRDefault="00DC19C9" w:rsidP="00A23C00">
            <w:r>
              <w:t>Boston, MA 02116</w:t>
            </w:r>
          </w:p>
          <w:p w14:paraId="08282436" w14:textId="77777777" w:rsidR="00DC19C9" w:rsidRDefault="00DC19C9" w:rsidP="00A23C00">
            <w:r>
              <w:t>Ph: (617) 927 – 2500</w:t>
            </w:r>
          </w:p>
          <w:p w14:paraId="0701D282" w14:textId="77777777" w:rsidR="00DC19C9" w:rsidRDefault="00DC19C9" w:rsidP="00A23C00">
            <w:hyperlink r:id="rId9" w:history="1">
              <w:r w:rsidRPr="00E7228D">
                <w:rPr>
                  <w:rStyle w:val="Hyperlink"/>
                </w:rPr>
                <w:t>www.c</w:t>
              </w:r>
              <w:r w:rsidRPr="00E7228D">
                <w:rPr>
                  <w:rStyle w:val="Hyperlink"/>
                </w:rPr>
                <w:t>i</w:t>
              </w:r>
              <w:r w:rsidRPr="00E7228D">
                <w:rPr>
                  <w:rStyle w:val="Hyperlink"/>
                </w:rPr>
                <w:t>tyyear.org</w:t>
              </w:r>
            </w:hyperlink>
          </w:p>
          <w:p w14:paraId="6BF5831D" w14:textId="77777777" w:rsidR="00DC19C9" w:rsidRDefault="00DC19C9" w:rsidP="00A23C00"/>
        </w:tc>
      </w:tr>
      <w:tr w:rsidR="00DC19C9" w14:paraId="2AC8B4F8" w14:textId="77777777" w:rsidTr="00DC19C9">
        <w:tc>
          <w:tcPr>
            <w:tcW w:w="2952" w:type="dxa"/>
          </w:tcPr>
          <w:p w14:paraId="4634B514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lastRenderedPageBreak/>
              <w:t>Dynamy Internship Year Program</w:t>
            </w:r>
          </w:p>
        </w:tc>
        <w:tc>
          <w:tcPr>
            <w:tcW w:w="3188" w:type="dxa"/>
          </w:tcPr>
          <w:p w14:paraId="6F13A32B" w14:textId="77777777" w:rsidR="00DC19C9" w:rsidRDefault="00DC19C9">
            <w:r>
              <w:t>Program offers a mix of work, independent living, structure and coaching.  There is an option for college credit through Clark University, in either semester or year-long sessions.</w:t>
            </w:r>
          </w:p>
          <w:p w14:paraId="5F679FD5" w14:textId="77777777" w:rsidR="00DC19C9" w:rsidRDefault="00DC19C9"/>
        </w:tc>
        <w:tc>
          <w:tcPr>
            <w:tcW w:w="3384" w:type="dxa"/>
          </w:tcPr>
          <w:p w14:paraId="256B87EC" w14:textId="77777777" w:rsidR="00DC19C9" w:rsidRDefault="00DC19C9" w:rsidP="00A23C00">
            <w:r>
              <w:t>Dynamy</w:t>
            </w:r>
          </w:p>
          <w:p w14:paraId="294A1E89" w14:textId="77777777" w:rsidR="00DC19C9" w:rsidRDefault="00DC19C9" w:rsidP="00A23C00">
            <w:r>
              <w:t>27 Sever Street</w:t>
            </w:r>
          </w:p>
          <w:p w14:paraId="1B823148" w14:textId="77777777" w:rsidR="00DC19C9" w:rsidRDefault="00DC19C9" w:rsidP="00A23C00">
            <w:r>
              <w:t>Worcester, MA 01609</w:t>
            </w:r>
          </w:p>
          <w:p w14:paraId="6CA963E1" w14:textId="77777777" w:rsidR="00DC19C9" w:rsidRDefault="00DC19C9" w:rsidP="00A23C00">
            <w:r>
              <w:t>Ph: (508) 755 – 2571</w:t>
            </w:r>
          </w:p>
          <w:p w14:paraId="3969AEF1" w14:textId="77777777" w:rsidR="00DC19C9" w:rsidRDefault="00DC19C9" w:rsidP="00A23C00">
            <w:hyperlink r:id="rId10" w:history="1">
              <w:r w:rsidRPr="00E7228D">
                <w:rPr>
                  <w:rStyle w:val="Hyperlink"/>
                </w:rPr>
                <w:t>www.dyn</w:t>
              </w:r>
              <w:r w:rsidRPr="00E7228D">
                <w:rPr>
                  <w:rStyle w:val="Hyperlink"/>
                </w:rPr>
                <w:t>a</w:t>
              </w:r>
              <w:r w:rsidRPr="00E7228D">
                <w:rPr>
                  <w:rStyle w:val="Hyperlink"/>
                </w:rPr>
                <w:t>my.org</w:t>
              </w:r>
            </w:hyperlink>
          </w:p>
          <w:p w14:paraId="2669254D" w14:textId="77777777" w:rsidR="00DC19C9" w:rsidRDefault="00DC19C9" w:rsidP="00A23C00"/>
        </w:tc>
      </w:tr>
      <w:tr w:rsidR="00DC19C9" w14:paraId="7D5CE08F" w14:textId="77777777" w:rsidTr="00DC19C9">
        <w:tc>
          <w:tcPr>
            <w:tcW w:w="2952" w:type="dxa"/>
          </w:tcPr>
          <w:p w14:paraId="70D35832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 xml:space="preserve">National Outdoor Leadership School </w:t>
            </w:r>
          </w:p>
          <w:p w14:paraId="76EB68A7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NOLS</w:t>
            </w:r>
          </w:p>
        </w:tc>
        <w:tc>
          <w:tcPr>
            <w:tcW w:w="3188" w:type="dxa"/>
          </w:tcPr>
          <w:p w14:paraId="401ABD7D" w14:textId="77777777" w:rsidR="00DC19C9" w:rsidRDefault="00DC19C9">
            <w:r>
              <w:t>Outdoor leadership courses of various lengths offered to young people ages 14 and older.  Programs are from 2 weeks to a semester.</w:t>
            </w:r>
          </w:p>
        </w:tc>
        <w:tc>
          <w:tcPr>
            <w:tcW w:w="3384" w:type="dxa"/>
          </w:tcPr>
          <w:p w14:paraId="5CE430C3" w14:textId="77777777" w:rsidR="00DC19C9" w:rsidRDefault="00DC19C9" w:rsidP="00A23C00">
            <w:r>
              <w:t>NOLS</w:t>
            </w:r>
          </w:p>
          <w:p w14:paraId="392F8634" w14:textId="77777777" w:rsidR="00DC19C9" w:rsidRDefault="00DC19C9" w:rsidP="00A23C00">
            <w:r>
              <w:t>284 Lincoln Street</w:t>
            </w:r>
          </w:p>
          <w:p w14:paraId="6F3C38CD" w14:textId="77777777" w:rsidR="00DC19C9" w:rsidRDefault="00DC19C9" w:rsidP="00A23C00">
            <w:r>
              <w:t>Lander, WY 82520 – 2848</w:t>
            </w:r>
          </w:p>
          <w:p w14:paraId="745C0E59" w14:textId="77777777" w:rsidR="00DC19C9" w:rsidRDefault="00DC19C9" w:rsidP="00A23C00">
            <w:r>
              <w:t>Ph: (800) 710 – NOLS</w:t>
            </w:r>
          </w:p>
          <w:p w14:paraId="0A9F7288" w14:textId="77777777" w:rsidR="00DC19C9" w:rsidRDefault="00DC19C9" w:rsidP="00A23C00">
            <w:hyperlink r:id="rId11" w:history="1">
              <w:r w:rsidRPr="00E7228D">
                <w:rPr>
                  <w:rStyle w:val="Hyperlink"/>
                </w:rPr>
                <w:t>www.n</w:t>
              </w:r>
              <w:r w:rsidRPr="00E7228D">
                <w:rPr>
                  <w:rStyle w:val="Hyperlink"/>
                </w:rPr>
                <w:t>o</w:t>
              </w:r>
              <w:r w:rsidRPr="00E7228D">
                <w:rPr>
                  <w:rStyle w:val="Hyperlink"/>
                </w:rPr>
                <w:t>ls.edu</w:t>
              </w:r>
            </w:hyperlink>
          </w:p>
          <w:p w14:paraId="21F98B2C" w14:textId="77777777" w:rsidR="00DC19C9" w:rsidRDefault="00DC19C9" w:rsidP="00A23C00"/>
        </w:tc>
      </w:tr>
      <w:tr w:rsidR="00DC19C9" w14:paraId="409A4E93" w14:textId="77777777" w:rsidTr="00DC19C9">
        <w:tc>
          <w:tcPr>
            <w:tcW w:w="2952" w:type="dxa"/>
          </w:tcPr>
          <w:p w14:paraId="6F1FDC63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Outward Bound USA</w:t>
            </w:r>
          </w:p>
        </w:tc>
        <w:tc>
          <w:tcPr>
            <w:tcW w:w="3188" w:type="dxa"/>
          </w:tcPr>
          <w:p w14:paraId="3456A758" w14:textId="77777777" w:rsidR="00DC19C9" w:rsidRDefault="00DC19C9">
            <w:r>
              <w:t>Various wilderness and outdoor programs are offered for high school and college age students.  Courses range from short-term to semester in length.</w:t>
            </w:r>
          </w:p>
          <w:p w14:paraId="7B5EABAA" w14:textId="77777777" w:rsidR="00DC19C9" w:rsidRDefault="00DC19C9"/>
        </w:tc>
        <w:tc>
          <w:tcPr>
            <w:tcW w:w="3384" w:type="dxa"/>
          </w:tcPr>
          <w:p w14:paraId="79EC8AA5" w14:textId="77777777" w:rsidR="00DC19C9" w:rsidRDefault="00DC19C9" w:rsidP="00A23C00">
            <w:r>
              <w:t>Outward Bound USA</w:t>
            </w:r>
          </w:p>
          <w:p w14:paraId="028FDFBF" w14:textId="77777777" w:rsidR="00DC19C9" w:rsidRDefault="00DC19C9" w:rsidP="00A23C00">
            <w:r>
              <w:t>100 Mystery Point Road</w:t>
            </w:r>
          </w:p>
          <w:p w14:paraId="648742FB" w14:textId="77777777" w:rsidR="00DC19C9" w:rsidRDefault="00DC19C9" w:rsidP="00A23C00">
            <w:r>
              <w:t>Garrison, NY 10524</w:t>
            </w:r>
          </w:p>
          <w:p w14:paraId="3421718D" w14:textId="77777777" w:rsidR="00DC19C9" w:rsidRDefault="00DC19C9" w:rsidP="00A23C00">
            <w:r>
              <w:t>Ph: (866) 467 – 7651</w:t>
            </w:r>
          </w:p>
          <w:p w14:paraId="020DFAF4" w14:textId="77777777" w:rsidR="00DC19C9" w:rsidRDefault="00DC19C9" w:rsidP="00A23C00">
            <w:hyperlink r:id="rId12" w:history="1">
              <w:r w:rsidRPr="00E7228D">
                <w:rPr>
                  <w:rStyle w:val="Hyperlink"/>
                </w:rPr>
                <w:t>www.outwa</w:t>
              </w:r>
              <w:r w:rsidRPr="00E7228D">
                <w:rPr>
                  <w:rStyle w:val="Hyperlink"/>
                </w:rPr>
                <w:t>r</w:t>
              </w:r>
              <w:r w:rsidRPr="00E7228D">
                <w:rPr>
                  <w:rStyle w:val="Hyperlink"/>
                </w:rPr>
                <w:t>dbound.org</w:t>
              </w:r>
            </w:hyperlink>
          </w:p>
          <w:p w14:paraId="6D61161D" w14:textId="77777777" w:rsidR="00DC19C9" w:rsidRDefault="00DC19C9" w:rsidP="00A23C00"/>
        </w:tc>
      </w:tr>
      <w:tr w:rsidR="00DC19C9" w14:paraId="15593A7C" w14:textId="77777777" w:rsidTr="00DC19C9">
        <w:tc>
          <w:tcPr>
            <w:tcW w:w="2952" w:type="dxa"/>
          </w:tcPr>
          <w:p w14:paraId="7AC52781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 xml:space="preserve">Sea-mester </w:t>
            </w:r>
          </w:p>
          <w:p w14:paraId="7889725A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Semester at Sea</w:t>
            </w:r>
          </w:p>
        </w:tc>
        <w:tc>
          <w:tcPr>
            <w:tcW w:w="3188" w:type="dxa"/>
            <w:shd w:val="clear" w:color="auto" w:fill="auto"/>
          </w:tcPr>
          <w:p w14:paraId="4BF4D584" w14:textId="77777777" w:rsidR="00DC19C9" w:rsidRDefault="00DC19C9">
            <w:r>
              <w:t xml:space="preserve">Semester of gap year learning experience that incorporates marine science, practical </w:t>
            </w:r>
          </w:p>
          <w:p w14:paraId="0AAFF54F" w14:textId="77777777" w:rsidR="00DC19C9" w:rsidRDefault="00DC19C9">
            <w:r>
              <w:t>seamanship professional development, leadership and communication training.</w:t>
            </w:r>
          </w:p>
        </w:tc>
        <w:tc>
          <w:tcPr>
            <w:tcW w:w="3384" w:type="dxa"/>
            <w:shd w:val="clear" w:color="auto" w:fill="auto"/>
          </w:tcPr>
          <w:p w14:paraId="1B628EB3" w14:textId="77777777" w:rsidR="00DC19C9" w:rsidRDefault="00DC19C9" w:rsidP="00A23C00">
            <w:r>
              <w:t>Sea-mester Programs</w:t>
            </w:r>
          </w:p>
          <w:p w14:paraId="2F0928F1" w14:textId="77777777" w:rsidR="00DC19C9" w:rsidRDefault="00DC19C9" w:rsidP="00A23C00">
            <w:r>
              <w:t>P.O. Box 5477</w:t>
            </w:r>
          </w:p>
          <w:p w14:paraId="0D747D12" w14:textId="77777777" w:rsidR="00DC19C9" w:rsidRDefault="00DC19C9" w:rsidP="00A23C00">
            <w:r>
              <w:t>Sarasota, FL 34277</w:t>
            </w:r>
          </w:p>
          <w:p w14:paraId="48EED502" w14:textId="77777777" w:rsidR="00DC19C9" w:rsidRDefault="00DC19C9" w:rsidP="00A23C00">
            <w:r>
              <w:t>Ph: (800) 317 – 6789</w:t>
            </w:r>
          </w:p>
          <w:p w14:paraId="0D6E93C8" w14:textId="77777777" w:rsidR="00DC19C9" w:rsidRDefault="00DC19C9" w:rsidP="00A23C00">
            <w:hyperlink r:id="rId13" w:history="1">
              <w:r w:rsidRPr="00B55906">
                <w:rPr>
                  <w:rStyle w:val="Hyperlink"/>
                </w:rPr>
                <w:t>www.seam</w:t>
              </w:r>
              <w:r w:rsidRPr="00B55906">
                <w:rPr>
                  <w:rStyle w:val="Hyperlink"/>
                </w:rPr>
                <w:t>e</w:t>
              </w:r>
              <w:r w:rsidRPr="00B55906">
                <w:rPr>
                  <w:rStyle w:val="Hyperlink"/>
                </w:rPr>
                <w:t>ster.com</w:t>
              </w:r>
            </w:hyperlink>
          </w:p>
          <w:p w14:paraId="66282244" w14:textId="77777777" w:rsidR="00DC19C9" w:rsidRDefault="00DC19C9" w:rsidP="00A23C00"/>
          <w:p w14:paraId="2CB776E7" w14:textId="77777777" w:rsidR="00DC19C9" w:rsidRDefault="00DC19C9" w:rsidP="00A23C00"/>
        </w:tc>
      </w:tr>
      <w:tr w:rsidR="00DC19C9" w14:paraId="65F0A505" w14:textId="77777777" w:rsidTr="00DC19C9">
        <w:tc>
          <w:tcPr>
            <w:tcW w:w="2952" w:type="dxa"/>
          </w:tcPr>
          <w:p w14:paraId="1B25743A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Student Extended Experiences Consulting</w:t>
            </w:r>
          </w:p>
        </w:tc>
        <w:tc>
          <w:tcPr>
            <w:tcW w:w="3188" w:type="dxa"/>
            <w:shd w:val="clear" w:color="auto" w:fill="auto"/>
          </w:tcPr>
          <w:p w14:paraId="06E88BFF" w14:textId="77777777" w:rsidR="00DC19C9" w:rsidRDefault="00DC19C9">
            <w:r>
              <w:t>Consultant works with students and families one-on-one to help find an appropriate fit in a program.</w:t>
            </w:r>
          </w:p>
          <w:p w14:paraId="224F6E96" w14:textId="77777777" w:rsidR="00DC19C9" w:rsidRDefault="00DC19C9">
            <w:r>
              <w:lastRenderedPageBreak/>
              <w:t>For fee.</w:t>
            </w:r>
          </w:p>
          <w:p w14:paraId="5C5225C4" w14:textId="77777777" w:rsidR="00DC19C9" w:rsidRDefault="00DC19C9"/>
        </w:tc>
        <w:tc>
          <w:tcPr>
            <w:tcW w:w="3384" w:type="dxa"/>
            <w:shd w:val="clear" w:color="auto" w:fill="auto"/>
          </w:tcPr>
          <w:p w14:paraId="567FAFA9" w14:textId="77777777" w:rsidR="00DC19C9" w:rsidRDefault="00DC19C9" w:rsidP="00A23C00">
            <w:r>
              <w:lastRenderedPageBreak/>
              <w:t>SEEC</w:t>
            </w:r>
          </w:p>
          <w:p w14:paraId="7B82CFF7" w14:textId="77777777" w:rsidR="00DC19C9" w:rsidRDefault="00DC19C9" w:rsidP="00A23C00">
            <w:r>
              <w:t>(847) 374-0791</w:t>
            </w:r>
          </w:p>
          <w:p w14:paraId="6471344F" w14:textId="25DE712F" w:rsidR="00DC19C9" w:rsidRPr="000964EB" w:rsidRDefault="00DC19C9" w:rsidP="00A23C00">
            <w:hyperlink r:id="rId14" w:history="1">
              <w:r w:rsidRPr="00DC19C9">
                <w:rPr>
                  <w:rStyle w:val="Hyperlink"/>
                </w:rPr>
                <w:t>www.seectimeout.net</w:t>
              </w:r>
            </w:hyperlink>
          </w:p>
        </w:tc>
      </w:tr>
      <w:tr w:rsidR="00DC19C9" w14:paraId="306E03CF" w14:textId="77777777" w:rsidTr="00DC19C9">
        <w:tc>
          <w:tcPr>
            <w:tcW w:w="2952" w:type="dxa"/>
          </w:tcPr>
          <w:p w14:paraId="5BF7A75A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Where There Be Dragons</w:t>
            </w:r>
          </w:p>
        </w:tc>
        <w:tc>
          <w:tcPr>
            <w:tcW w:w="3188" w:type="dxa"/>
          </w:tcPr>
          <w:p w14:paraId="46DC0F2C" w14:textId="77777777" w:rsidR="00DC19C9" w:rsidRDefault="00DC19C9">
            <w:r>
              <w:t>Semester programs in India, China, Guatamala, and the Himalaya.  Programs provide intensive cultural immersion offering students the chance to pursue exciting intellectual challenges.</w:t>
            </w:r>
          </w:p>
        </w:tc>
        <w:tc>
          <w:tcPr>
            <w:tcW w:w="3384" w:type="dxa"/>
          </w:tcPr>
          <w:p w14:paraId="033EDEE8" w14:textId="77777777" w:rsidR="00DC19C9" w:rsidRDefault="00DC19C9" w:rsidP="00A23C00">
            <w:r>
              <w:t>Where There Be Dragons</w:t>
            </w:r>
          </w:p>
          <w:p w14:paraId="1DFA2E8B" w14:textId="77777777" w:rsidR="00DC19C9" w:rsidRDefault="00DC19C9" w:rsidP="00A23C00">
            <w:r>
              <w:t>P.P. Box 4651</w:t>
            </w:r>
          </w:p>
          <w:p w14:paraId="21D8502F" w14:textId="77777777" w:rsidR="00DC19C9" w:rsidRDefault="00DC19C9" w:rsidP="00A23C00">
            <w:r>
              <w:t>Boulder, CO 80306</w:t>
            </w:r>
          </w:p>
          <w:p w14:paraId="0288E2B6" w14:textId="77777777" w:rsidR="00DC19C9" w:rsidRDefault="00DC19C9" w:rsidP="00A23C00">
            <w:r>
              <w:t>Ph: (800) 982 – 9203</w:t>
            </w:r>
          </w:p>
          <w:p w14:paraId="586E061B" w14:textId="77777777" w:rsidR="00DC19C9" w:rsidRDefault="00DC19C9" w:rsidP="00A23C00">
            <w:hyperlink r:id="rId15" w:history="1">
              <w:r w:rsidRPr="00B55906">
                <w:rPr>
                  <w:rStyle w:val="Hyperlink"/>
                </w:rPr>
                <w:t>www.wherethereb</w:t>
              </w:r>
              <w:r w:rsidRPr="00B55906">
                <w:rPr>
                  <w:rStyle w:val="Hyperlink"/>
                </w:rPr>
                <w:t>e</w:t>
              </w:r>
              <w:r w:rsidRPr="00B55906">
                <w:rPr>
                  <w:rStyle w:val="Hyperlink"/>
                </w:rPr>
                <w:t>dragons.com</w:t>
              </w:r>
            </w:hyperlink>
          </w:p>
          <w:p w14:paraId="0FED172D" w14:textId="77777777" w:rsidR="00DC19C9" w:rsidRDefault="00DC19C9" w:rsidP="00A23C00"/>
          <w:p w14:paraId="159EC9E7" w14:textId="77777777" w:rsidR="00DC19C9" w:rsidRDefault="00DC19C9" w:rsidP="00A23C00"/>
          <w:p w14:paraId="07B4715F" w14:textId="77777777" w:rsidR="00DC19C9" w:rsidRDefault="00DC19C9" w:rsidP="00A23C00"/>
        </w:tc>
      </w:tr>
      <w:tr w:rsidR="00DC19C9" w14:paraId="1B300675" w14:textId="77777777" w:rsidTr="00DC19C9">
        <w:tc>
          <w:tcPr>
            <w:tcW w:w="2952" w:type="dxa"/>
          </w:tcPr>
          <w:p w14:paraId="0794DBD1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Young Judea</w:t>
            </w:r>
          </w:p>
        </w:tc>
        <w:tc>
          <w:tcPr>
            <w:tcW w:w="3188" w:type="dxa"/>
          </w:tcPr>
          <w:p w14:paraId="74C19C91" w14:textId="77777777" w:rsidR="00DC19C9" w:rsidRPr="000964EB" w:rsidRDefault="00DC19C9">
            <w:r>
              <w:t>Nine month program in Israel for recent high school graduates combining academic studies, volunteer experiences and extended field trips.</w:t>
            </w:r>
          </w:p>
        </w:tc>
        <w:tc>
          <w:tcPr>
            <w:tcW w:w="3384" w:type="dxa"/>
          </w:tcPr>
          <w:p w14:paraId="42A056FE" w14:textId="77777777" w:rsidR="00DC19C9" w:rsidRDefault="00DC19C9" w:rsidP="00A23C00">
            <w:r>
              <w:t>Young Judea</w:t>
            </w:r>
          </w:p>
          <w:p w14:paraId="1C3632E8" w14:textId="77777777" w:rsidR="00DC19C9" w:rsidRDefault="00DC19C9" w:rsidP="00A23C00">
            <w:r>
              <w:t>National Office</w:t>
            </w:r>
          </w:p>
          <w:p w14:paraId="664B9F95" w14:textId="77777777" w:rsidR="00DC19C9" w:rsidRDefault="00DC19C9" w:rsidP="00A23C00">
            <w:r>
              <w:t>50 West 58</w:t>
            </w:r>
            <w:r w:rsidRPr="007D263D"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7E3604E5" w14:textId="77777777" w:rsidR="00DC19C9" w:rsidRDefault="00DC19C9" w:rsidP="00A23C00">
            <w:r>
              <w:t>New York, NY 10019</w:t>
            </w:r>
          </w:p>
          <w:p w14:paraId="7966C95D" w14:textId="77777777" w:rsidR="00DC19C9" w:rsidRDefault="00DC19C9" w:rsidP="00A23C00">
            <w:r>
              <w:t>Ph: (212) 303 – 8014</w:t>
            </w:r>
          </w:p>
          <w:p w14:paraId="7747DE82" w14:textId="4821C570" w:rsidR="00DC19C9" w:rsidRDefault="00DC19C9" w:rsidP="00A23C00">
            <w:hyperlink r:id="rId16" w:history="1">
              <w:r w:rsidRPr="00DC19C9">
                <w:rPr>
                  <w:rStyle w:val="Hyperlink"/>
                </w:rPr>
                <w:t>www.youngjudea.org</w:t>
              </w:r>
            </w:hyperlink>
          </w:p>
        </w:tc>
      </w:tr>
      <w:tr w:rsidR="00DC19C9" w14:paraId="32130D38" w14:textId="77777777" w:rsidTr="00DC19C9">
        <w:trPr>
          <w:trHeight w:val="970"/>
        </w:trPr>
        <w:tc>
          <w:tcPr>
            <w:tcW w:w="2952" w:type="dxa"/>
          </w:tcPr>
          <w:p w14:paraId="1C747944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Youth for Understanding</w:t>
            </w:r>
          </w:p>
        </w:tc>
        <w:tc>
          <w:tcPr>
            <w:tcW w:w="3188" w:type="dxa"/>
          </w:tcPr>
          <w:p w14:paraId="3B5CF979" w14:textId="77777777" w:rsidR="00DC19C9" w:rsidRDefault="00DC19C9">
            <w:r>
              <w:t>Opportunities for young people ages 15 – 19 to spend a summer, semester of year with a host family in another culture.</w:t>
            </w:r>
          </w:p>
        </w:tc>
        <w:tc>
          <w:tcPr>
            <w:tcW w:w="3384" w:type="dxa"/>
          </w:tcPr>
          <w:p w14:paraId="78DB73A4" w14:textId="77777777" w:rsidR="00DC19C9" w:rsidRDefault="00DC19C9" w:rsidP="00A23C00">
            <w:r>
              <w:t>YFU USA</w:t>
            </w:r>
          </w:p>
          <w:p w14:paraId="15F04EDF" w14:textId="77777777" w:rsidR="00DC19C9" w:rsidRDefault="00DC19C9" w:rsidP="00A23C00">
            <w:r>
              <w:t>6400 Goldsboro Road</w:t>
            </w:r>
          </w:p>
          <w:p w14:paraId="3F0E70E4" w14:textId="77777777" w:rsidR="00DC19C9" w:rsidRDefault="00DC19C9" w:rsidP="00A23C00">
            <w:r>
              <w:t>Suite 100</w:t>
            </w:r>
          </w:p>
          <w:p w14:paraId="280DB74B" w14:textId="77777777" w:rsidR="00DC19C9" w:rsidRDefault="00DC19C9" w:rsidP="00A23C00">
            <w:r>
              <w:t>Bethesda, MD 20817</w:t>
            </w:r>
          </w:p>
          <w:p w14:paraId="313D7145" w14:textId="77777777" w:rsidR="00DC19C9" w:rsidRDefault="00DC19C9" w:rsidP="00A23C00">
            <w:r>
              <w:t>Ph: 1 – 8 –TEENAGE</w:t>
            </w:r>
          </w:p>
          <w:p w14:paraId="1D2F2050" w14:textId="77777777" w:rsidR="00DC19C9" w:rsidRDefault="00DC19C9" w:rsidP="00A23C00">
            <w:hyperlink r:id="rId17" w:history="1">
              <w:r w:rsidRPr="00B55906">
                <w:rPr>
                  <w:rStyle w:val="Hyperlink"/>
                </w:rPr>
                <w:t>www.YFU</w:t>
              </w:r>
              <w:r w:rsidRPr="00B55906">
                <w:rPr>
                  <w:rStyle w:val="Hyperlink"/>
                </w:rPr>
                <w:t>.</w:t>
              </w:r>
              <w:r w:rsidRPr="00B55906">
                <w:rPr>
                  <w:rStyle w:val="Hyperlink"/>
                </w:rPr>
                <w:t>org</w:t>
              </w:r>
            </w:hyperlink>
          </w:p>
          <w:p w14:paraId="33F7520A" w14:textId="77777777" w:rsidR="00DC19C9" w:rsidRDefault="00DC19C9" w:rsidP="00A23C00"/>
        </w:tc>
      </w:tr>
      <w:tr w:rsidR="00DC19C9" w14:paraId="4DE31F0B" w14:textId="77777777" w:rsidTr="00DC19C9">
        <w:trPr>
          <w:trHeight w:val="970"/>
        </w:trPr>
        <w:tc>
          <w:tcPr>
            <w:tcW w:w="2952" w:type="dxa"/>
          </w:tcPr>
          <w:p w14:paraId="1FEEF10A" w14:textId="77777777" w:rsidR="00DC19C9" w:rsidRPr="007D263D" w:rsidRDefault="00DC19C9">
            <w:pPr>
              <w:rPr>
                <w:u w:val="single"/>
              </w:rPr>
            </w:pPr>
          </w:p>
          <w:p w14:paraId="2CA1E25A" w14:textId="77777777" w:rsidR="00DC19C9" w:rsidRPr="007D263D" w:rsidRDefault="00DC19C9">
            <w:pPr>
              <w:rPr>
                <w:u w:val="single"/>
              </w:rPr>
            </w:pPr>
          </w:p>
          <w:p w14:paraId="597568BE" w14:textId="77777777" w:rsidR="00DC19C9" w:rsidRPr="007D263D" w:rsidRDefault="00DC19C9">
            <w:pPr>
              <w:rPr>
                <w:b/>
                <w:u w:val="single"/>
              </w:rPr>
            </w:pPr>
            <w:r w:rsidRPr="007D263D">
              <w:rPr>
                <w:b/>
                <w:u w:val="single"/>
              </w:rPr>
              <w:t>www.gapyear.com</w:t>
            </w:r>
          </w:p>
          <w:p w14:paraId="084016E5" w14:textId="77777777" w:rsidR="00DC19C9" w:rsidRPr="007D263D" w:rsidRDefault="00DC19C9">
            <w:pPr>
              <w:rPr>
                <w:u w:val="single"/>
              </w:rPr>
            </w:pPr>
          </w:p>
          <w:p w14:paraId="1DBB08D0" w14:textId="77777777" w:rsidR="00DC19C9" w:rsidRPr="007D263D" w:rsidRDefault="00DC19C9">
            <w:pPr>
              <w:rPr>
                <w:u w:val="single"/>
              </w:rPr>
            </w:pPr>
          </w:p>
          <w:p w14:paraId="2B4DE131" w14:textId="77777777" w:rsidR="00DC19C9" w:rsidRPr="007D263D" w:rsidRDefault="00DC19C9">
            <w:pPr>
              <w:rPr>
                <w:u w:val="single"/>
              </w:rPr>
            </w:pPr>
          </w:p>
          <w:p w14:paraId="65C4CF2B" w14:textId="77777777" w:rsidR="00DC19C9" w:rsidRPr="007D263D" w:rsidRDefault="00DC19C9">
            <w:pPr>
              <w:rPr>
                <w:u w:val="single"/>
              </w:rPr>
            </w:pPr>
          </w:p>
          <w:p w14:paraId="4A4C9191" w14:textId="77777777" w:rsidR="00DC19C9" w:rsidRPr="007D263D" w:rsidRDefault="00DC19C9">
            <w:pPr>
              <w:rPr>
                <w:u w:val="single"/>
              </w:rPr>
            </w:pPr>
          </w:p>
          <w:p w14:paraId="7679458F" w14:textId="77777777" w:rsidR="00DC19C9" w:rsidRPr="007D263D" w:rsidRDefault="00DC19C9">
            <w:pPr>
              <w:rPr>
                <w:u w:val="single"/>
              </w:rPr>
            </w:pPr>
          </w:p>
          <w:p w14:paraId="256E6FA5" w14:textId="77777777" w:rsidR="00DC19C9" w:rsidRPr="007D263D" w:rsidRDefault="00DC19C9">
            <w:pPr>
              <w:rPr>
                <w:u w:val="single"/>
              </w:rPr>
            </w:pPr>
          </w:p>
          <w:p w14:paraId="18BDC79D" w14:textId="77777777" w:rsidR="00DC19C9" w:rsidRPr="007D263D" w:rsidRDefault="00DC19C9">
            <w:pPr>
              <w:rPr>
                <w:u w:val="single"/>
              </w:rPr>
            </w:pPr>
          </w:p>
          <w:p w14:paraId="439F8E21" w14:textId="77777777" w:rsidR="00DC19C9" w:rsidRPr="007D263D" w:rsidRDefault="00DC19C9">
            <w:pPr>
              <w:rPr>
                <w:u w:val="single"/>
              </w:rPr>
            </w:pPr>
          </w:p>
          <w:p w14:paraId="5B1C5563" w14:textId="77777777" w:rsidR="00DC19C9" w:rsidRPr="007D263D" w:rsidRDefault="00DC19C9">
            <w:pPr>
              <w:rPr>
                <w:u w:val="single"/>
              </w:rPr>
            </w:pPr>
          </w:p>
          <w:p w14:paraId="6904A927" w14:textId="77777777" w:rsidR="00DC19C9" w:rsidRPr="007D263D" w:rsidRDefault="00DC19C9">
            <w:pPr>
              <w:rPr>
                <w:u w:val="single"/>
              </w:rPr>
            </w:pPr>
          </w:p>
          <w:p w14:paraId="72DA3679" w14:textId="77777777" w:rsidR="00DC19C9" w:rsidRPr="007D263D" w:rsidRDefault="00DC19C9">
            <w:pPr>
              <w:rPr>
                <w:u w:val="single"/>
              </w:rPr>
            </w:pPr>
          </w:p>
          <w:p w14:paraId="3868C315" w14:textId="77777777" w:rsidR="00DC19C9" w:rsidRPr="007D263D" w:rsidRDefault="00DC19C9">
            <w:pPr>
              <w:rPr>
                <w:u w:val="single"/>
              </w:rPr>
            </w:pPr>
          </w:p>
          <w:p w14:paraId="2610D1AD" w14:textId="77777777" w:rsidR="00DC19C9" w:rsidRPr="007D263D" w:rsidRDefault="00DC19C9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6E48938A" w14:textId="77777777" w:rsidR="00DC19C9" w:rsidRDefault="00DC19C9">
            <w:r>
              <w:lastRenderedPageBreak/>
              <w:t xml:space="preserve">Excellent resource for students looking for all kinds of gap year opportunities, from traveling to volunteer work, in your back yard or abroad.   </w:t>
            </w:r>
          </w:p>
        </w:tc>
        <w:tc>
          <w:tcPr>
            <w:tcW w:w="3384" w:type="dxa"/>
          </w:tcPr>
          <w:p w14:paraId="71511016" w14:textId="77777777" w:rsidR="00DC19C9" w:rsidRDefault="00DC19C9" w:rsidP="00A23C00"/>
        </w:tc>
      </w:tr>
      <w:tr w:rsidR="00DC19C9" w14:paraId="6582B9BE" w14:textId="77777777" w:rsidTr="00DC19C9">
        <w:tc>
          <w:tcPr>
            <w:tcW w:w="2952" w:type="dxa"/>
          </w:tcPr>
          <w:p w14:paraId="1D2AB700" w14:textId="77777777" w:rsidR="00DC19C9" w:rsidRPr="007D263D" w:rsidRDefault="00DC19C9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0ABB31DA" w14:textId="77777777" w:rsidR="00DC19C9" w:rsidRDefault="00DC19C9"/>
        </w:tc>
        <w:tc>
          <w:tcPr>
            <w:tcW w:w="3384" w:type="dxa"/>
          </w:tcPr>
          <w:p w14:paraId="4A742A2C" w14:textId="77777777" w:rsidR="00DC19C9" w:rsidRDefault="00DC19C9" w:rsidP="00A23C00"/>
        </w:tc>
      </w:tr>
      <w:tr w:rsidR="00DC19C9" w14:paraId="4DE5791C" w14:textId="77777777" w:rsidTr="00DC19C9">
        <w:tc>
          <w:tcPr>
            <w:tcW w:w="2952" w:type="dxa"/>
          </w:tcPr>
          <w:p w14:paraId="631C8D1B" w14:textId="77777777" w:rsidR="00DC19C9" w:rsidRPr="007D263D" w:rsidRDefault="00DC19C9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595E31E7" w14:textId="77777777" w:rsidR="00DC19C9" w:rsidRDefault="00DC19C9"/>
        </w:tc>
        <w:tc>
          <w:tcPr>
            <w:tcW w:w="3384" w:type="dxa"/>
          </w:tcPr>
          <w:p w14:paraId="0DAD56BE" w14:textId="77777777" w:rsidR="00DC19C9" w:rsidRDefault="00DC19C9" w:rsidP="00A23C00"/>
        </w:tc>
      </w:tr>
      <w:tr w:rsidR="00DC19C9" w14:paraId="22FDCE27" w14:textId="77777777" w:rsidTr="00DC19C9">
        <w:tc>
          <w:tcPr>
            <w:tcW w:w="2952" w:type="dxa"/>
          </w:tcPr>
          <w:p w14:paraId="776408F3" w14:textId="77777777" w:rsidR="00DC19C9" w:rsidRPr="007D263D" w:rsidRDefault="00DC19C9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53B8540D" w14:textId="77777777" w:rsidR="00DC19C9" w:rsidRDefault="00DC19C9"/>
        </w:tc>
        <w:tc>
          <w:tcPr>
            <w:tcW w:w="3384" w:type="dxa"/>
          </w:tcPr>
          <w:p w14:paraId="617D67A3" w14:textId="77777777" w:rsidR="00DC19C9" w:rsidRDefault="00DC19C9" w:rsidP="00A23C00"/>
        </w:tc>
      </w:tr>
      <w:tr w:rsidR="00DC19C9" w14:paraId="1271C981" w14:textId="77777777" w:rsidTr="00DC19C9">
        <w:tc>
          <w:tcPr>
            <w:tcW w:w="2952" w:type="dxa"/>
          </w:tcPr>
          <w:p w14:paraId="7DDA8442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4310CCDD" w14:textId="77777777" w:rsidR="00DC19C9" w:rsidRDefault="00DC19C9"/>
        </w:tc>
        <w:tc>
          <w:tcPr>
            <w:tcW w:w="3384" w:type="dxa"/>
          </w:tcPr>
          <w:p w14:paraId="769021E8" w14:textId="77777777" w:rsidR="00DC19C9" w:rsidRDefault="00DC19C9" w:rsidP="00A23C00"/>
        </w:tc>
      </w:tr>
      <w:tr w:rsidR="00DC19C9" w14:paraId="4D5ECDD2" w14:textId="77777777" w:rsidTr="00DC19C9">
        <w:tc>
          <w:tcPr>
            <w:tcW w:w="2952" w:type="dxa"/>
          </w:tcPr>
          <w:p w14:paraId="324C1608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2BF60547" w14:textId="77777777" w:rsidR="00DC19C9" w:rsidRDefault="00DC19C9"/>
        </w:tc>
        <w:tc>
          <w:tcPr>
            <w:tcW w:w="3384" w:type="dxa"/>
          </w:tcPr>
          <w:p w14:paraId="18353C81" w14:textId="77777777" w:rsidR="00DC19C9" w:rsidRDefault="00DC19C9" w:rsidP="00A23C00"/>
        </w:tc>
      </w:tr>
      <w:tr w:rsidR="00DC19C9" w14:paraId="0FE579A0" w14:textId="77777777" w:rsidTr="00DC19C9">
        <w:tc>
          <w:tcPr>
            <w:tcW w:w="2952" w:type="dxa"/>
          </w:tcPr>
          <w:p w14:paraId="490ACA87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3E0883B2" w14:textId="77777777" w:rsidR="00DC19C9" w:rsidRDefault="00DC19C9"/>
        </w:tc>
        <w:tc>
          <w:tcPr>
            <w:tcW w:w="3384" w:type="dxa"/>
          </w:tcPr>
          <w:p w14:paraId="67B117A8" w14:textId="77777777" w:rsidR="00DC19C9" w:rsidRDefault="00DC19C9" w:rsidP="00A23C00"/>
        </w:tc>
      </w:tr>
      <w:tr w:rsidR="00DC19C9" w14:paraId="2D8A5E79" w14:textId="77777777" w:rsidTr="00DC19C9">
        <w:tc>
          <w:tcPr>
            <w:tcW w:w="2952" w:type="dxa"/>
          </w:tcPr>
          <w:p w14:paraId="7177B0AF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17C2274F" w14:textId="77777777" w:rsidR="00DC19C9" w:rsidRDefault="00DC19C9"/>
        </w:tc>
        <w:tc>
          <w:tcPr>
            <w:tcW w:w="3384" w:type="dxa"/>
          </w:tcPr>
          <w:p w14:paraId="0E6AAD63" w14:textId="77777777" w:rsidR="00DC19C9" w:rsidRDefault="00DC19C9" w:rsidP="00A23C00"/>
        </w:tc>
      </w:tr>
      <w:tr w:rsidR="00DC19C9" w14:paraId="3B3D8D65" w14:textId="77777777" w:rsidTr="00DC19C9">
        <w:tc>
          <w:tcPr>
            <w:tcW w:w="2952" w:type="dxa"/>
          </w:tcPr>
          <w:p w14:paraId="30570194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14E45865" w14:textId="77777777" w:rsidR="00DC19C9" w:rsidRDefault="00DC19C9"/>
        </w:tc>
        <w:tc>
          <w:tcPr>
            <w:tcW w:w="3384" w:type="dxa"/>
          </w:tcPr>
          <w:p w14:paraId="171FD510" w14:textId="77777777" w:rsidR="00DC19C9" w:rsidRDefault="00DC19C9" w:rsidP="00A23C00"/>
        </w:tc>
      </w:tr>
      <w:tr w:rsidR="00DC19C9" w14:paraId="322F7235" w14:textId="77777777" w:rsidTr="00DC19C9">
        <w:tc>
          <w:tcPr>
            <w:tcW w:w="2952" w:type="dxa"/>
          </w:tcPr>
          <w:p w14:paraId="43663994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43BBAD18" w14:textId="77777777" w:rsidR="00DC19C9" w:rsidRDefault="00DC19C9"/>
        </w:tc>
        <w:tc>
          <w:tcPr>
            <w:tcW w:w="3384" w:type="dxa"/>
          </w:tcPr>
          <w:p w14:paraId="11EC52C1" w14:textId="77777777" w:rsidR="00DC19C9" w:rsidRDefault="00DC19C9" w:rsidP="00A23C00"/>
        </w:tc>
      </w:tr>
      <w:tr w:rsidR="00DC19C9" w14:paraId="4D260369" w14:textId="77777777" w:rsidTr="00DC19C9">
        <w:tc>
          <w:tcPr>
            <w:tcW w:w="2952" w:type="dxa"/>
          </w:tcPr>
          <w:p w14:paraId="613D28A7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024D80DD" w14:textId="77777777" w:rsidR="00DC19C9" w:rsidRDefault="00DC19C9"/>
        </w:tc>
        <w:tc>
          <w:tcPr>
            <w:tcW w:w="3384" w:type="dxa"/>
          </w:tcPr>
          <w:p w14:paraId="72554ADD" w14:textId="77777777" w:rsidR="00DC19C9" w:rsidRDefault="00DC19C9" w:rsidP="00A23C00"/>
        </w:tc>
      </w:tr>
      <w:tr w:rsidR="00DC19C9" w14:paraId="66FE4D97" w14:textId="77777777" w:rsidTr="00DC19C9">
        <w:tc>
          <w:tcPr>
            <w:tcW w:w="2952" w:type="dxa"/>
          </w:tcPr>
          <w:p w14:paraId="465DBF1E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1579B1ED" w14:textId="77777777" w:rsidR="00DC19C9" w:rsidRDefault="00DC19C9"/>
        </w:tc>
        <w:tc>
          <w:tcPr>
            <w:tcW w:w="3384" w:type="dxa"/>
          </w:tcPr>
          <w:p w14:paraId="78AB8445" w14:textId="77777777" w:rsidR="00DC19C9" w:rsidRDefault="00DC19C9" w:rsidP="00A23C00"/>
        </w:tc>
      </w:tr>
      <w:tr w:rsidR="00DC19C9" w14:paraId="5D6B39DF" w14:textId="77777777" w:rsidTr="00DC19C9">
        <w:tc>
          <w:tcPr>
            <w:tcW w:w="2952" w:type="dxa"/>
          </w:tcPr>
          <w:p w14:paraId="44F383E1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4D172967" w14:textId="77777777" w:rsidR="00DC19C9" w:rsidRDefault="00DC19C9"/>
        </w:tc>
        <w:tc>
          <w:tcPr>
            <w:tcW w:w="3384" w:type="dxa"/>
          </w:tcPr>
          <w:p w14:paraId="0C9C2605" w14:textId="77777777" w:rsidR="00DC19C9" w:rsidRDefault="00DC19C9" w:rsidP="00A23C00"/>
        </w:tc>
      </w:tr>
      <w:tr w:rsidR="00DC19C9" w14:paraId="52DC4023" w14:textId="77777777" w:rsidTr="00DC19C9">
        <w:tc>
          <w:tcPr>
            <w:tcW w:w="2952" w:type="dxa"/>
          </w:tcPr>
          <w:p w14:paraId="759818B8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66F93C95" w14:textId="77777777" w:rsidR="00DC19C9" w:rsidRDefault="00DC19C9"/>
        </w:tc>
        <w:tc>
          <w:tcPr>
            <w:tcW w:w="3384" w:type="dxa"/>
          </w:tcPr>
          <w:p w14:paraId="02961625" w14:textId="77777777" w:rsidR="00DC19C9" w:rsidRDefault="00DC19C9" w:rsidP="00A23C00"/>
        </w:tc>
      </w:tr>
      <w:tr w:rsidR="00DC19C9" w14:paraId="58F9C0DA" w14:textId="77777777" w:rsidTr="00DC19C9">
        <w:tc>
          <w:tcPr>
            <w:tcW w:w="2952" w:type="dxa"/>
          </w:tcPr>
          <w:p w14:paraId="66956F7B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0DE2C0B1" w14:textId="77777777" w:rsidR="00DC19C9" w:rsidRDefault="00DC19C9"/>
        </w:tc>
        <w:tc>
          <w:tcPr>
            <w:tcW w:w="3384" w:type="dxa"/>
          </w:tcPr>
          <w:p w14:paraId="4F06F535" w14:textId="77777777" w:rsidR="00DC19C9" w:rsidRDefault="00DC19C9" w:rsidP="00A23C00"/>
        </w:tc>
      </w:tr>
      <w:tr w:rsidR="00DC19C9" w14:paraId="32237354" w14:textId="77777777" w:rsidTr="00DC19C9">
        <w:tc>
          <w:tcPr>
            <w:tcW w:w="2952" w:type="dxa"/>
          </w:tcPr>
          <w:p w14:paraId="006859CB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3E49781E" w14:textId="77777777" w:rsidR="00DC19C9" w:rsidRDefault="00DC19C9"/>
        </w:tc>
        <w:tc>
          <w:tcPr>
            <w:tcW w:w="3384" w:type="dxa"/>
          </w:tcPr>
          <w:p w14:paraId="2391F9A8" w14:textId="77777777" w:rsidR="00DC19C9" w:rsidRDefault="00DC19C9" w:rsidP="00A23C00"/>
        </w:tc>
      </w:tr>
      <w:tr w:rsidR="00DC19C9" w14:paraId="35E340B1" w14:textId="77777777" w:rsidTr="00DC19C9">
        <w:tc>
          <w:tcPr>
            <w:tcW w:w="2952" w:type="dxa"/>
          </w:tcPr>
          <w:p w14:paraId="150C3A6E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112A4A6E" w14:textId="77777777" w:rsidR="00DC19C9" w:rsidRDefault="00DC19C9"/>
        </w:tc>
        <w:tc>
          <w:tcPr>
            <w:tcW w:w="3384" w:type="dxa"/>
          </w:tcPr>
          <w:p w14:paraId="1E7627D8" w14:textId="77777777" w:rsidR="00DC19C9" w:rsidRDefault="00DC19C9" w:rsidP="00A23C00"/>
        </w:tc>
      </w:tr>
      <w:tr w:rsidR="00DC19C9" w14:paraId="1F087EB8" w14:textId="77777777" w:rsidTr="00DC19C9">
        <w:tc>
          <w:tcPr>
            <w:tcW w:w="2952" w:type="dxa"/>
          </w:tcPr>
          <w:p w14:paraId="6A359B1E" w14:textId="77777777" w:rsidR="00DC19C9" w:rsidRPr="007D263D" w:rsidRDefault="00DC19C9">
            <w:pPr>
              <w:rPr>
                <w:u w:val="single"/>
              </w:rPr>
            </w:pPr>
          </w:p>
        </w:tc>
        <w:tc>
          <w:tcPr>
            <w:tcW w:w="3188" w:type="dxa"/>
          </w:tcPr>
          <w:p w14:paraId="258CBF6B" w14:textId="77777777" w:rsidR="00DC19C9" w:rsidRDefault="00DC19C9"/>
        </w:tc>
        <w:tc>
          <w:tcPr>
            <w:tcW w:w="3384" w:type="dxa"/>
          </w:tcPr>
          <w:p w14:paraId="23982678" w14:textId="77777777" w:rsidR="00DC19C9" w:rsidRDefault="00DC19C9" w:rsidP="00A23C00"/>
        </w:tc>
      </w:tr>
    </w:tbl>
    <w:p w14:paraId="23F22A5E" w14:textId="77777777" w:rsidR="00AC7CB0" w:rsidRDefault="00AC7CB0"/>
    <w:sectPr w:rsidR="00AC7CB0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A7AF" w14:textId="77777777" w:rsidR="00D05A65" w:rsidRDefault="00D05A65">
      <w:r>
        <w:separator/>
      </w:r>
    </w:p>
  </w:endnote>
  <w:endnote w:type="continuationSeparator" w:id="0">
    <w:p w14:paraId="64DBC2A4" w14:textId="77777777" w:rsidR="00D05A65" w:rsidRDefault="00D0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9848" w14:textId="77777777" w:rsidR="006A1B6E" w:rsidRDefault="006A1B6E">
    <w:pPr>
      <w:pStyle w:val="Footer"/>
    </w:pPr>
    <w:r>
      <w:tab/>
    </w:r>
    <w:r>
      <w:tab/>
      <w:t xml:space="preserve">Last Updated:  </w:t>
    </w:r>
    <w:r>
      <w:fldChar w:fldCharType="begin"/>
    </w:r>
    <w:r>
      <w:instrText xml:space="preserve"> DATE \@ "M/d/yyyy h:mm am/pm" </w:instrText>
    </w:r>
    <w:r>
      <w:fldChar w:fldCharType="separate"/>
    </w:r>
    <w:r w:rsidR="001A1D3D">
      <w:rPr>
        <w:noProof/>
      </w:rPr>
      <w:t>6/6/2022 9:15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4043" w14:textId="77777777" w:rsidR="00D05A65" w:rsidRDefault="00D05A65">
      <w:r>
        <w:separator/>
      </w:r>
    </w:p>
  </w:footnote>
  <w:footnote w:type="continuationSeparator" w:id="0">
    <w:p w14:paraId="08DCC308" w14:textId="77777777" w:rsidR="00D05A65" w:rsidRDefault="00D0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3A57" w14:textId="77777777" w:rsidR="006A1B6E" w:rsidRPr="00CC333F" w:rsidRDefault="006A1B6E" w:rsidP="005C250E">
    <w:pPr>
      <w:pStyle w:val="Header"/>
      <w:jc w:val="center"/>
      <w:rPr>
        <w:b/>
      </w:rPr>
    </w:pPr>
    <w:r w:rsidRPr="00CC333F">
      <w:rPr>
        <w:b/>
      </w:rPr>
      <w:t>Gap Year and High School Study Abroad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83"/>
    <w:rsid w:val="00090667"/>
    <w:rsid w:val="000964EB"/>
    <w:rsid w:val="000D1469"/>
    <w:rsid w:val="00114FFB"/>
    <w:rsid w:val="00121241"/>
    <w:rsid w:val="001A02CD"/>
    <w:rsid w:val="001A1D3D"/>
    <w:rsid w:val="003E5222"/>
    <w:rsid w:val="003F19B2"/>
    <w:rsid w:val="005632F6"/>
    <w:rsid w:val="005C250E"/>
    <w:rsid w:val="006326C8"/>
    <w:rsid w:val="006424E8"/>
    <w:rsid w:val="006670B0"/>
    <w:rsid w:val="006A1B6E"/>
    <w:rsid w:val="006C7004"/>
    <w:rsid w:val="006D7D91"/>
    <w:rsid w:val="00722F6B"/>
    <w:rsid w:val="00765D87"/>
    <w:rsid w:val="00793E05"/>
    <w:rsid w:val="007B18E3"/>
    <w:rsid w:val="007D263D"/>
    <w:rsid w:val="00863BF6"/>
    <w:rsid w:val="008E6D28"/>
    <w:rsid w:val="00A23C00"/>
    <w:rsid w:val="00A67E05"/>
    <w:rsid w:val="00A81717"/>
    <w:rsid w:val="00AC7CB0"/>
    <w:rsid w:val="00B121BB"/>
    <w:rsid w:val="00B16BAA"/>
    <w:rsid w:val="00B63E83"/>
    <w:rsid w:val="00BD2019"/>
    <w:rsid w:val="00CC333F"/>
    <w:rsid w:val="00D05A65"/>
    <w:rsid w:val="00D43E3B"/>
    <w:rsid w:val="00D545DC"/>
    <w:rsid w:val="00DC19C9"/>
    <w:rsid w:val="00DE3427"/>
    <w:rsid w:val="00E85083"/>
    <w:rsid w:val="00E86431"/>
    <w:rsid w:val="00ED135C"/>
    <w:rsid w:val="00F53950"/>
    <w:rsid w:val="00F9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38DDDF"/>
  <w15:chartTrackingRefBased/>
  <w15:docId w15:val="{3449AE81-4843-4BF2-AA3A-2F04A994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D3D"/>
  </w:style>
  <w:style w:type="paragraph" w:styleId="Heading1">
    <w:name w:val="heading 1"/>
    <w:basedOn w:val="Normal"/>
    <w:next w:val="Normal"/>
    <w:link w:val="Heading1Char"/>
    <w:uiPriority w:val="9"/>
    <w:qFormat/>
    <w:rsid w:val="001A1D3D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D3D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D3D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D3D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D3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D3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D3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D3D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D3D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8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50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5083"/>
    <w:pPr>
      <w:tabs>
        <w:tab w:val="center" w:pos="4320"/>
        <w:tab w:val="right" w:pos="8640"/>
      </w:tabs>
    </w:pPr>
  </w:style>
  <w:style w:type="character" w:styleId="Hyperlink">
    <w:name w:val="Hyperlink"/>
    <w:rsid w:val="00A67E05"/>
    <w:rPr>
      <w:color w:val="0000FF"/>
      <w:u w:val="single"/>
    </w:rPr>
  </w:style>
  <w:style w:type="paragraph" w:styleId="BalloonText">
    <w:name w:val="Balloon Text"/>
    <w:basedOn w:val="Normal"/>
    <w:semiHidden/>
    <w:rsid w:val="006A1B6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C19C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C19C9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1A1D3D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A1D3D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1D3D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A1D3D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1A1D3D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1A1D3D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1A1D3D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1A1D3D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1A1D3D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1D3D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1D3D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1A1D3D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D3D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1A1D3D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1A1D3D"/>
    <w:rPr>
      <w:b/>
      <w:bCs/>
    </w:rPr>
  </w:style>
  <w:style w:type="character" w:styleId="Emphasis">
    <w:name w:val="Emphasis"/>
    <w:uiPriority w:val="20"/>
    <w:qFormat/>
    <w:rsid w:val="001A1D3D"/>
    <w:rPr>
      <w:i/>
      <w:iCs/>
    </w:rPr>
  </w:style>
  <w:style w:type="paragraph" w:styleId="NoSpacing">
    <w:name w:val="No Spacing"/>
    <w:uiPriority w:val="1"/>
    <w:qFormat/>
    <w:rsid w:val="001A1D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1D3D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A1D3D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D3D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1A1D3D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1A1D3D"/>
    <w:rPr>
      <w:i/>
      <w:iCs/>
      <w:color w:val="404040"/>
    </w:rPr>
  </w:style>
  <w:style w:type="character" w:styleId="IntenseEmphasis">
    <w:name w:val="Intense Emphasis"/>
    <w:uiPriority w:val="21"/>
    <w:qFormat/>
    <w:rsid w:val="001A1D3D"/>
    <w:rPr>
      <w:b/>
      <w:bCs/>
      <w:i/>
      <w:iCs/>
    </w:rPr>
  </w:style>
  <w:style w:type="character" w:styleId="SubtleReference">
    <w:name w:val="Subtle Reference"/>
    <w:uiPriority w:val="31"/>
    <w:qFormat/>
    <w:rsid w:val="001A1D3D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1A1D3D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1A1D3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1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imprograms.com" TargetMode="External"/><Relationship Id="rId13" Type="http://schemas.openxmlformats.org/officeDocument/2006/relationships/hyperlink" Target="http://www.seamester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ationalservice.gov/programs/americorps" TargetMode="External"/><Relationship Id="rId12" Type="http://schemas.openxmlformats.org/officeDocument/2006/relationships/hyperlink" Target="http://www.outwardbound.org" TargetMode="External"/><Relationship Id="rId17" Type="http://schemas.openxmlformats.org/officeDocument/2006/relationships/hyperlink" Target="http://www.YFU.org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William%20Morrison\Downloads\www.youngjudea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fs.org" TargetMode="External"/><Relationship Id="rId11" Type="http://schemas.openxmlformats.org/officeDocument/2006/relationships/hyperlink" Target="http://www.nols.ed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wheretherebedragons.com" TargetMode="External"/><Relationship Id="rId10" Type="http://schemas.openxmlformats.org/officeDocument/2006/relationships/hyperlink" Target="http://www.dynamy.org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ityyear.org" TargetMode="External"/><Relationship Id="rId14" Type="http://schemas.openxmlformats.org/officeDocument/2006/relationships/hyperlink" Target="file:///C:\Users\William%20Morrison\Downloads\www.seectimeou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</vt:lpstr>
    </vt:vector>
  </TitlesOfParts>
  <Company/>
  <LinksUpToDate>false</LinksUpToDate>
  <CharactersWithSpaces>4244</CharactersWithSpaces>
  <SharedDoc>false</SharedDoc>
  <HLinks>
    <vt:vector size="72" baseType="variant">
      <vt:variant>
        <vt:i4>3080298</vt:i4>
      </vt:variant>
      <vt:variant>
        <vt:i4>33</vt:i4>
      </vt:variant>
      <vt:variant>
        <vt:i4>0</vt:i4>
      </vt:variant>
      <vt:variant>
        <vt:i4>5</vt:i4>
      </vt:variant>
      <vt:variant>
        <vt:lpwstr>http://www.yfu.org/</vt:lpwstr>
      </vt:variant>
      <vt:variant>
        <vt:lpwstr/>
      </vt:variant>
      <vt:variant>
        <vt:i4>4128807</vt:i4>
      </vt:variant>
      <vt:variant>
        <vt:i4>30</vt:i4>
      </vt:variant>
      <vt:variant>
        <vt:i4>0</vt:i4>
      </vt:variant>
      <vt:variant>
        <vt:i4>5</vt:i4>
      </vt:variant>
      <vt:variant>
        <vt:lpwstr>www.youngjudea.org</vt:lpwstr>
      </vt:variant>
      <vt:variant>
        <vt:lpwstr/>
      </vt:variant>
      <vt:variant>
        <vt:i4>3342433</vt:i4>
      </vt:variant>
      <vt:variant>
        <vt:i4>27</vt:i4>
      </vt:variant>
      <vt:variant>
        <vt:i4>0</vt:i4>
      </vt:variant>
      <vt:variant>
        <vt:i4>5</vt:i4>
      </vt:variant>
      <vt:variant>
        <vt:lpwstr>http://www.wheretherebedragons.com/</vt:lpwstr>
      </vt:variant>
      <vt:variant>
        <vt:lpwstr/>
      </vt:variant>
      <vt:variant>
        <vt:i4>7143546</vt:i4>
      </vt:variant>
      <vt:variant>
        <vt:i4>24</vt:i4>
      </vt:variant>
      <vt:variant>
        <vt:i4>0</vt:i4>
      </vt:variant>
      <vt:variant>
        <vt:i4>5</vt:i4>
      </vt:variant>
      <vt:variant>
        <vt:lpwstr>www.seectimeout.net</vt:lpwstr>
      </vt:variant>
      <vt:variant>
        <vt:lpwstr/>
      </vt:variant>
      <vt:variant>
        <vt:i4>5505039</vt:i4>
      </vt:variant>
      <vt:variant>
        <vt:i4>21</vt:i4>
      </vt:variant>
      <vt:variant>
        <vt:i4>0</vt:i4>
      </vt:variant>
      <vt:variant>
        <vt:i4>5</vt:i4>
      </vt:variant>
      <vt:variant>
        <vt:lpwstr>http://www.seamester.com/</vt:lpwstr>
      </vt:variant>
      <vt:variant>
        <vt:lpwstr/>
      </vt:variant>
      <vt:variant>
        <vt:i4>4653147</vt:i4>
      </vt:variant>
      <vt:variant>
        <vt:i4>18</vt:i4>
      </vt:variant>
      <vt:variant>
        <vt:i4>0</vt:i4>
      </vt:variant>
      <vt:variant>
        <vt:i4>5</vt:i4>
      </vt:variant>
      <vt:variant>
        <vt:lpwstr>http://www.outwardbound.org/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http://www.nols.edu/</vt:lpwstr>
      </vt:variant>
      <vt:variant>
        <vt:lpwstr/>
      </vt:variant>
      <vt:variant>
        <vt:i4>4128825</vt:i4>
      </vt:variant>
      <vt:variant>
        <vt:i4>12</vt:i4>
      </vt:variant>
      <vt:variant>
        <vt:i4>0</vt:i4>
      </vt:variant>
      <vt:variant>
        <vt:i4>5</vt:i4>
      </vt:variant>
      <vt:variant>
        <vt:lpwstr>http://www.dynamy.org/</vt:lpwstr>
      </vt:variant>
      <vt:variant>
        <vt:lpwstr/>
      </vt:variant>
      <vt:variant>
        <vt:i4>5701727</vt:i4>
      </vt:variant>
      <vt:variant>
        <vt:i4>9</vt:i4>
      </vt:variant>
      <vt:variant>
        <vt:i4>0</vt:i4>
      </vt:variant>
      <vt:variant>
        <vt:i4>5</vt:i4>
      </vt:variant>
      <vt:variant>
        <vt:lpwstr>http://www.cityyear.org/</vt:lpwstr>
      </vt:variant>
      <vt:variant>
        <vt:lpwstr/>
      </vt:variant>
      <vt:variant>
        <vt:i4>2097267</vt:i4>
      </vt:variant>
      <vt:variant>
        <vt:i4>6</vt:i4>
      </vt:variant>
      <vt:variant>
        <vt:i4>0</vt:i4>
      </vt:variant>
      <vt:variant>
        <vt:i4>5</vt:i4>
      </vt:variant>
      <vt:variant>
        <vt:lpwstr>http://www.interimprograms.com/</vt:lpwstr>
      </vt:variant>
      <vt:variant>
        <vt:lpwstr/>
      </vt:variant>
      <vt:variant>
        <vt:i4>2687081</vt:i4>
      </vt:variant>
      <vt:variant>
        <vt:i4>3</vt:i4>
      </vt:variant>
      <vt:variant>
        <vt:i4>0</vt:i4>
      </vt:variant>
      <vt:variant>
        <vt:i4>5</vt:i4>
      </vt:variant>
      <vt:variant>
        <vt:lpwstr>https://www.nationalservice.gov/programs/americorps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http://www.afs.org/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</dc:title>
  <dc:subject/>
  <dc:creator>Tomick</dc:creator>
  <cp:keywords/>
  <dc:description/>
  <cp:lastModifiedBy>Morrison, William</cp:lastModifiedBy>
  <cp:revision>2</cp:revision>
  <cp:lastPrinted>2009-03-18T18:54:00Z</cp:lastPrinted>
  <dcterms:created xsi:type="dcterms:W3CDTF">2022-06-06T14:19:00Z</dcterms:created>
  <dcterms:modified xsi:type="dcterms:W3CDTF">2022-06-06T14:19:00Z</dcterms:modified>
</cp:coreProperties>
</file>